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D9B25" w14:textId="02824A04" w:rsidR="007A2B71" w:rsidRDefault="0090335D" w:rsidP="007A2B71">
      <w:pPr>
        <w:rPr>
          <w:b/>
          <w:sz w:val="26"/>
          <w:szCs w:val="26"/>
        </w:rPr>
      </w:pPr>
      <w:r>
        <w:rPr>
          <w:rFonts w:ascii="Calibri" w:eastAsiaTheme="minorEastAsia" w:hAnsi="Calibri" w:cs="Calibri"/>
          <w:noProof/>
          <w:sz w:val="22"/>
          <w:szCs w:val="22"/>
          <w:lang w:eastAsia="nl-NL"/>
        </w:rPr>
        <w:drawing>
          <wp:inline distT="0" distB="0" distL="0" distR="0" wp14:anchorId="5B5E2676" wp14:editId="4C7AB861">
            <wp:extent cx="3187700" cy="1939915"/>
            <wp:effectExtent l="0" t="0" r="0" b="0"/>
            <wp:docPr id="1" name="Afbeelding 1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tek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90" cy="1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B71">
        <w:rPr>
          <w:rFonts w:ascii="Calibri" w:eastAsiaTheme="minorEastAsia" w:hAnsi="Calibri" w:cs="Calibri"/>
          <w:noProof/>
          <w:sz w:val="22"/>
          <w:szCs w:val="22"/>
          <w:lang w:eastAsia="nl-NL"/>
        </w:rPr>
        <w:fldChar w:fldCharType="begin"/>
      </w:r>
      <w:r w:rsidR="007A2B71">
        <w:rPr>
          <w:rFonts w:ascii="Calibri" w:eastAsiaTheme="minorEastAsia" w:hAnsi="Calibri" w:cs="Calibri"/>
          <w:noProof/>
          <w:sz w:val="22"/>
          <w:szCs w:val="22"/>
          <w:lang w:eastAsia="nl-NL"/>
        </w:rPr>
        <w:instrText xml:space="preserve"> INCLUDEPICTURE  "/Users/Daan/Library/Containers/com.microsoft.Outlook/Data/Library/Caches/Signatures/signature_270586116" \* MERGEFORMATINET </w:instrText>
      </w:r>
      <w:r w:rsidR="007A2B71">
        <w:rPr>
          <w:rFonts w:ascii="Calibri" w:eastAsiaTheme="minorEastAsia" w:hAnsi="Calibri" w:cs="Calibri"/>
          <w:noProof/>
          <w:sz w:val="22"/>
          <w:szCs w:val="22"/>
          <w:lang w:eastAsia="nl-NL"/>
        </w:rPr>
        <w:fldChar w:fldCharType="separate"/>
      </w:r>
      <w:r w:rsidR="007A2B71">
        <w:rPr>
          <w:rFonts w:ascii="Calibri" w:eastAsiaTheme="minorEastAsia" w:hAnsi="Calibri" w:cs="Calibri"/>
          <w:noProof/>
          <w:sz w:val="22"/>
          <w:szCs w:val="22"/>
          <w:lang w:eastAsia="nl-NL"/>
        </w:rPr>
        <w:pict w14:anchorId="04EA1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alt="Afbeelding met foto, teken, stoppen, voedsel&#10;&#10;Automatisch gegenereerde beschrijving" style="width:162pt;height:99pt;visibility:visible;mso-wrap-style:square">
            <v:imagedata r:id="rId5" r:href="rId6"/>
          </v:shape>
        </w:pict>
      </w:r>
      <w:r w:rsidR="007A2B71">
        <w:rPr>
          <w:rFonts w:ascii="Calibri" w:eastAsiaTheme="minorEastAsia" w:hAnsi="Calibri" w:cs="Calibri"/>
          <w:noProof/>
          <w:sz w:val="22"/>
          <w:szCs w:val="22"/>
          <w:lang w:eastAsia="nl-NL"/>
        </w:rPr>
        <w:fldChar w:fldCharType="end"/>
      </w:r>
    </w:p>
    <w:p w14:paraId="1015FFB8" w14:textId="77777777" w:rsidR="007A2B71" w:rsidRDefault="007A2B71" w:rsidP="007A2B71">
      <w:pPr>
        <w:rPr>
          <w:b/>
          <w:sz w:val="26"/>
          <w:szCs w:val="26"/>
        </w:rPr>
      </w:pPr>
    </w:p>
    <w:p w14:paraId="12F73CD8" w14:textId="77777777" w:rsidR="007A2B71" w:rsidRPr="0090335D" w:rsidRDefault="007A2B71" w:rsidP="007A2B71">
      <w:pPr>
        <w:rPr>
          <w:b/>
          <w:sz w:val="20"/>
          <w:szCs w:val="20"/>
        </w:rPr>
      </w:pPr>
    </w:p>
    <w:p w14:paraId="0C5630A7" w14:textId="36FFEB6B" w:rsidR="007A2B71" w:rsidRPr="0090335D" w:rsidRDefault="007A2B71" w:rsidP="007A2B71">
      <w:pPr>
        <w:rPr>
          <w:rFonts w:ascii="Calibri" w:hAnsi="Calibri" w:cs="Calibri"/>
          <w:b/>
          <w:sz w:val="22"/>
          <w:szCs w:val="22"/>
        </w:rPr>
      </w:pPr>
      <w:proofErr w:type="spellStart"/>
      <w:r w:rsidRPr="0090335D">
        <w:rPr>
          <w:rFonts w:ascii="Calibri" w:hAnsi="Calibri" w:cs="Calibri"/>
          <w:b/>
          <w:sz w:val="22"/>
          <w:szCs w:val="22"/>
        </w:rPr>
        <w:t>BloodBitches</w:t>
      </w:r>
      <w:proofErr w:type="spellEnd"/>
    </w:p>
    <w:p w14:paraId="619525DF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 xml:space="preserve">Nina de la Parra &amp; Sanne Landvreugd </w:t>
      </w:r>
    </w:p>
    <w:p w14:paraId="31DAC67C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30FD6128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03851AC5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proofErr w:type="spellStart"/>
      <w:r w:rsidRPr="0090335D">
        <w:rPr>
          <w:rFonts w:ascii="Calibri" w:hAnsi="Calibri" w:cs="Calibri"/>
          <w:bCs/>
          <w:i/>
          <w:iCs/>
          <w:sz w:val="20"/>
          <w:szCs w:val="20"/>
        </w:rPr>
        <w:t>Neerlands</w:t>
      </w:r>
      <w:proofErr w:type="spellEnd"/>
      <w:r w:rsidRPr="0090335D">
        <w:rPr>
          <w:rFonts w:ascii="Calibri" w:hAnsi="Calibri" w:cs="Calibri"/>
          <w:bCs/>
          <w:i/>
          <w:iCs/>
          <w:sz w:val="20"/>
          <w:szCs w:val="20"/>
        </w:rPr>
        <w:t xml:space="preserve"> Hoop</w:t>
      </w:r>
      <w:r w:rsidRPr="0090335D">
        <w:rPr>
          <w:rFonts w:ascii="Calibri" w:hAnsi="Calibri" w:cs="Calibri"/>
          <w:bCs/>
          <w:sz w:val="20"/>
          <w:szCs w:val="20"/>
        </w:rPr>
        <w:t xml:space="preserve"> winnares Nina de la Parra en</w:t>
      </w:r>
      <w:r w:rsidRPr="0090335D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90335D">
        <w:rPr>
          <w:rFonts w:ascii="Calibri" w:hAnsi="Calibri" w:cs="Calibri"/>
          <w:bCs/>
          <w:sz w:val="20"/>
          <w:szCs w:val="20"/>
        </w:rPr>
        <w:t>topsaxofoniste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 Sanne Landvreugd (bekend van de bigband van </w:t>
      </w:r>
      <w:r w:rsidRPr="0090335D">
        <w:rPr>
          <w:rFonts w:ascii="Calibri" w:hAnsi="Calibri" w:cs="Calibri"/>
          <w:bCs/>
          <w:i/>
          <w:iCs/>
          <w:sz w:val="20"/>
          <w:szCs w:val="20"/>
        </w:rPr>
        <w:t>Matthijs Gaat Door</w:t>
      </w:r>
      <w:r w:rsidRPr="0090335D">
        <w:rPr>
          <w:rFonts w:ascii="Calibri" w:hAnsi="Calibri" w:cs="Calibri"/>
          <w:bCs/>
          <w:sz w:val="20"/>
          <w:szCs w:val="20"/>
        </w:rPr>
        <w:t xml:space="preserve"> op NPO1) verdiepen hun unieke bloederige band. </w:t>
      </w:r>
    </w:p>
    <w:p w14:paraId="2460A5E0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2AC83F98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 xml:space="preserve">Na het succes van </w:t>
      </w:r>
      <w:r w:rsidRPr="0090335D">
        <w:rPr>
          <w:rFonts w:ascii="Calibri" w:hAnsi="Calibri" w:cs="Calibri"/>
          <w:bCs/>
          <w:i/>
          <w:iCs/>
          <w:sz w:val="20"/>
          <w:szCs w:val="20"/>
        </w:rPr>
        <w:t>Gods Wegen</w:t>
      </w:r>
      <w:r w:rsidRPr="0090335D">
        <w:rPr>
          <w:rFonts w:ascii="Calibri" w:hAnsi="Calibri" w:cs="Calibri"/>
          <w:bCs/>
          <w:sz w:val="20"/>
          <w:szCs w:val="20"/>
        </w:rPr>
        <w:t xml:space="preserve">, wat haar bekroning vindt in het verschijnen van het literaire manifest </w:t>
      </w:r>
      <w:r w:rsidRPr="0090335D">
        <w:rPr>
          <w:rFonts w:ascii="Calibri" w:hAnsi="Calibri" w:cs="Calibri"/>
          <w:bCs/>
          <w:i/>
          <w:iCs/>
          <w:sz w:val="20"/>
          <w:szCs w:val="20"/>
        </w:rPr>
        <w:t xml:space="preserve">Make </w:t>
      </w:r>
      <w:proofErr w:type="spellStart"/>
      <w:r w:rsidRPr="0090335D">
        <w:rPr>
          <w:rFonts w:ascii="Calibri" w:hAnsi="Calibri" w:cs="Calibri"/>
          <w:bCs/>
          <w:i/>
          <w:iCs/>
          <w:sz w:val="20"/>
          <w:szCs w:val="20"/>
        </w:rPr>
        <w:t>Women</w:t>
      </w:r>
      <w:proofErr w:type="spellEnd"/>
      <w:r w:rsidRPr="0090335D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90335D">
        <w:rPr>
          <w:rFonts w:ascii="Calibri" w:hAnsi="Calibri" w:cs="Calibri"/>
          <w:bCs/>
          <w:i/>
          <w:iCs/>
          <w:sz w:val="20"/>
          <w:szCs w:val="20"/>
        </w:rPr>
        <w:t>Come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, gaan Nina de la Parra en Sanne Landvreugd in op de diepere lagen van hun gezamenlijke afkomst. Vrouw-zijn, Surinaams-zijn, slavernij, verdrijving, trauma, racisme en schuld stroomt door deze gezamenlijke bloedvaten. </w:t>
      </w:r>
    </w:p>
    <w:p w14:paraId="5F3C6D0E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 xml:space="preserve">Het unieke karakter van twee </w:t>
      </w:r>
      <w:proofErr w:type="spellStart"/>
      <w:r w:rsidRPr="0090335D">
        <w:rPr>
          <w:rFonts w:ascii="Calibri" w:hAnsi="Calibri" w:cs="Calibri"/>
          <w:bCs/>
          <w:sz w:val="20"/>
          <w:szCs w:val="20"/>
        </w:rPr>
        <w:t>powerhouses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 die hun sociale analyse niet alleen aan hun baarmoeders verknopen, maar ook aan hun explosieve </w:t>
      </w:r>
      <w:proofErr w:type="spellStart"/>
      <w:r w:rsidRPr="0090335D">
        <w:rPr>
          <w:rFonts w:ascii="Calibri" w:hAnsi="Calibri" w:cs="Calibri"/>
          <w:bCs/>
          <w:sz w:val="20"/>
          <w:szCs w:val="20"/>
        </w:rPr>
        <w:t>biculturele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 identiteit – en die hun “intensive </w:t>
      </w:r>
      <w:proofErr w:type="spellStart"/>
      <w:r w:rsidRPr="0090335D">
        <w:rPr>
          <w:rFonts w:ascii="Calibri" w:hAnsi="Calibri" w:cs="Calibri"/>
          <w:bCs/>
          <w:sz w:val="20"/>
          <w:szCs w:val="20"/>
        </w:rPr>
        <w:t>experience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” tot uiting brengen in muzikaal-verbale poëzie. </w:t>
      </w:r>
    </w:p>
    <w:p w14:paraId="2C308CD3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5D975337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>Explosief, hilarisch, persoonlijk en ontregelend: entertainment van de hoogste duikplank.</w:t>
      </w:r>
    </w:p>
    <w:p w14:paraId="116059A6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385BE1AA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>Met als extra klap op de vuurpijl: elke week een nieuw item over de actualiteit.</w:t>
      </w:r>
    </w:p>
    <w:p w14:paraId="37ECFE9D" w14:textId="77777777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</w:p>
    <w:p w14:paraId="19F0AE4B" w14:textId="0B0D070C" w:rsidR="007A2B71" w:rsidRPr="0090335D" w:rsidRDefault="007A2B71" w:rsidP="007A2B71">
      <w:pPr>
        <w:rPr>
          <w:rFonts w:ascii="Calibri" w:hAnsi="Calibri" w:cs="Calibri"/>
          <w:bCs/>
          <w:sz w:val="20"/>
          <w:szCs w:val="20"/>
        </w:rPr>
      </w:pPr>
      <w:r w:rsidRPr="0090335D">
        <w:rPr>
          <w:rFonts w:ascii="Calibri" w:hAnsi="Calibri" w:cs="Calibri"/>
          <w:bCs/>
          <w:sz w:val="20"/>
          <w:szCs w:val="20"/>
        </w:rPr>
        <w:t xml:space="preserve">Het verband wordt aangelegd door het bloedbroeder-topteam van </w:t>
      </w:r>
      <w:r w:rsidRPr="0090335D">
        <w:rPr>
          <w:rFonts w:ascii="Calibri" w:hAnsi="Calibri" w:cs="Calibri"/>
          <w:bCs/>
          <w:i/>
          <w:iCs/>
          <w:sz w:val="20"/>
          <w:szCs w:val="20"/>
        </w:rPr>
        <w:t>Gods Wegen</w:t>
      </w:r>
      <w:r w:rsidRPr="0090335D">
        <w:rPr>
          <w:rFonts w:ascii="Calibri" w:hAnsi="Calibri" w:cs="Calibri"/>
          <w:bCs/>
          <w:sz w:val="20"/>
          <w:szCs w:val="20"/>
        </w:rPr>
        <w:t xml:space="preserve">: Titus </w:t>
      </w:r>
      <w:proofErr w:type="spellStart"/>
      <w:r w:rsidRPr="0090335D">
        <w:rPr>
          <w:rFonts w:ascii="Calibri" w:hAnsi="Calibri" w:cs="Calibri"/>
          <w:bCs/>
          <w:sz w:val="20"/>
          <w:szCs w:val="20"/>
        </w:rPr>
        <w:t>Muizelaar</w:t>
      </w:r>
      <w:proofErr w:type="spellEnd"/>
      <w:r w:rsidRPr="0090335D">
        <w:rPr>
          <w:rFonts w:ascii="Calibri" w:hAnsi="Calibri" w:cs="Calibri"/>
          <w:bCs/>
          <w:sz w:val="20"/>
          <w:szCs w:val="20"/>
        </w:rPr>
        <w:t xml:space="preserve"> (regie), Jan Heideveld (</w:t>
      </w:r>
      <w:r w:rsidRPr="0090335D">
        <w:rPr>
          <w:rFonts w:ascii="Calibri" w:hAnsi="Calibri" w:cs="Calibri"/>
          <w:bCs/>
          <w:sz w:val="20"/>
          <w:szCs w:val="20"/>
        </w:rPr>
        <w:t>geluid</w:t>
      </w:r>
      <w:r w:rsidRPr="0090335D">
        <w:rPr>
          <w:rFonts w:ascii="Calibri" w:hAnsi="Calibri" w:cs="Calibri"/>
          <w:bCs/>
          <w:sz w:val="20"/>
          <w:szCs w:val="20"/>
        </w:rPr>
        <w:t xml:space="preserve">) en Jantje Geldof (licht).  </w:t>
      </w:r>
    </w:p>
    <w:p w14:paraId="3E2148D5" w14:textId="77777777" w:rsidR="00356A37" w:rsidRDefault="00356A37"/>
    <w:sectPr w:rsidR="00356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71"/>
    <w:rsid w:val="00356A37"/>
    <w:rsid w:val="00430482"/>
    <w:rsid w:val="007A2B71"/>
    <w:rsid w:val="0090335D"/>
    <w:rsid w:val="00E0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503E77"/>
  <w15:chartTrackingRefBased/>
  <w15:docId w15:val="{3012C355-C691-0A4C-920B-917FB3BB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2B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Library/Containers/com.microsoft.Outlook/Data/Library/Caches/Signatures/signature_27058611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Kersten</dc:creator>
  <cp:keywords/>
  <dc:description/>
  <cp:lastModifiedBy>Danielle Kersten</cp:lastModifiedBy>
  <cp:revision>3</cp:revision>
  <dcterms:created xsi:type="dcterms:W3CDTF">2021-12-15T20:26:00Z</dcterms:created>
  <dcterms:modified xsi:type="dcterms:W3CDTF">2021-12-15T20:31:00Z</dcterms:modified>
</cp:coreProperties>
</file>